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8D" w:rsidRDefault="00B2608D" w:rsidP="00431C37">
      <w:pPr>
        <w:jc w:val="center"/>
        <w:rPr>
          <w:b/>
        </w:rPr>
      </w:pPr>
    </w:p>
    <w:p w:rsidR="00B2608D" w:rsidRDefault="00B2608D" w:rsidP="00B2608D">
      <w:pPr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900259" cy="85846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55" cy="85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fr-FR"/>
        </w:rPr>
        <w:t xml:space="preserve">                                                                        </w:t>
      </w:r>
      <w:r>
        <w:rPr>
          <w:b/>
          <w:noProof/>
          <w:lang w:eastAsia="fr-FR"/>
        </w:rPr>
        <w:drawing>
          <wp:inline distT="0" distB="0" distL="0" distR="0">
            <wp:extent cx="2423160" cy="64770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8D" w:rsidRDefault="00B2608D" w:rsidP="00B2608D">
      <w:pPr>
        <w:rPr>
          <w:b/>
          <w:noProof/>
          <w:lang w:eastAsia="fr-FR"/>
        </w:rPr>
      </w:pPr>
    </w:p>
    <w:p w:rsidR="00B2608D" w:rsidRDefault="00B2608D" w:rsidP="00B2608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Service VETERINAIRE</w:t>
      </w:r>
    </w:p>
    <w:p w:rsidR="00B2608D" w:rsidRDefault="00B2608D" w:rsidP="00B26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Sécurité et Qualité Sanitaires de l’Alimentation</w:t>
      </w:r>
    </w:p>
    <w:p w:rsidR="00B2608D" w:rsidRDefault="00B2608D" w:rsidP="00B2608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2608D" w:rsidRDefault="00B2608D" w:rsidP="00B2608D">
      <w:pPr>
        <w:rPr>
          <w:b/>
        </w:rPr>
      </w:pPr>
    </w:p>
    <w:p w:rsidR="00A01B20" w:rsidRDefault="00A01B20" w:rsidP="00B2608D">
      <w:pPr>
        <w:rPr>
          <w:b/>
        </w:rPr>
      </w:pPr>
    </w:p>
    <w:p w:rsidR="00DF602E" w:rsidRPr="00B2608D" w:rsidRDefault="00DF602E" w:rsidP="00431C37">
      <w:pPr>
        <w:jc w:val="center"/>
        <w:rPr>
          <w:b/>
          <w:sz w:val="32"/>
          <w:szCs w:val="32"/>
          <w:u w:val="single"/>
        </w:rPr>
      </w:pPr>
      <w:r w:rsidRPr="00B2608D">
        <w:rPr>
          <w:b/>
          <w:sz w:val="32"/>
          <w:szCs w:val="32"/>
          <w:u w:val="single"/>
        </w:rPr>
        <w:t>FICHE REFLEXE : VENTE</w:t>
      </w:r>
      <w:bookmarkStart w:id="0" w:name="_GoBack"/>
      <w:bookmarkEnd w:id="0"/>
      <w:r w:rsidRPr="00B2608D">
        <w:rPr>
          <w:b/>
          <w:sz w:val="32"/>
          <w:szCs w:val="32"/>
          <w:u w:val="single"/>
        </w:rPr>
        <w:t xml:space="preserve"> A EMPORTER</w:t>
      </w:r>
    </w:p>
    <w:p w:rsidR="00DF602E" w:rsidRDefault="00DF602E" w:rsidP="00DF602E"/>
    <w:p w:rsidR="00FC3252" w:rsidRDefault="00FC3252" w:rsidP="006F24FC">
      <w:pPr>
        <w:spacing w:line="240" w:lineRule="auto"/>
        <w:jc w:val="both"/>
      </w:pPr>
    </w:p>
    <w:p w:rsidR="00DF602E" w:rsidRDefault="00DF602E" w:rsidP="006F24FC">
      <w:pPr>
        <w:spacing w:line="240" w:lineRule="auto"/>
        <w:jc w:val="both"/>
      </w:pPr>
      <w:r>
        <w:t xml:space="preserve">Les bonnes pratiques d’hygiène en matière de restauration commerciale restent applicables lors de </w:t>
      </w:r>
      <w:r w:rsidR="006D40D8">
        <w:t xml:space="preserve">la </w:t>
      </w:r>
      <w:r>
        <w:t xml:space="preserve">préparation </w:t>
      </w:r>
      <w:r w:rsidR="006D40D8">
        <w:t xml:space="preserve">et de la vente </w:t>
      </w:r>
      <w:r>
        <w:t>de plats à emporter, à savoir :</w:t>
      </w:r>
    </w:p>
    <w:p w:rsidR="00DF602E" w:rsidRDefault="00DF602E" w:rsidP="006F24FC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Respect du plan de nettoyage et de désinfection des locaux et matériels</w:t>
      </w:r>
    </w:p>
    <w:p w:rsidR="00DF602E" w:rsidRDefault="00B51133" w:rsidP="006F24FC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Respect des règles d’hygiène pour é</w:t>
      </w:r>
      <w:r w:rsidR="00DF602E">
        <w:t>viter toute contamination potentielle des produits préparés</w:t>
      </w:r>
    </w:p>
    <w:p w:rsidR="00DF602E" w:rsidRDefault="00DF602E" w:rsidP="006F24FC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DF602E">
        <w:t>Maîtrise de la chaîne du froid</w:t>
      </w:r>
    </w:p>
    <w:p w:rsidR="00DF602E" w:rsidRDefault="00DF602E" w:rsidP="006F24FC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Maîtrise de la cuisson et du refroidissement des denrées destinées à être consommées froides ou après une simple remise en température (réchauffage)</w:t>
      </w:r>
    </w:p>
    <w:p w:rsidR="00DF602E" w:rsidRDefault="00DF602E" w:rsidP="006F24FC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Respect des règles de stockage des matières premières, produits intermédiaires, et produits finis</w:t>
      </w:r>
    </w:p>
    <w:p w:rsidR="00DF602E" w:rsidRDefault="00DF602E" w:rsidP="006F24FC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Respect du fir</w:t>
      </w:r>
      <w:r w:rsidR="009B2127">
        <w:t>st in, first out (</w:t>
      </w:r>
      <w:r>
        <w:t>gestion des durées de vie des différents produits)</w:t>
      </w:r>
    </w:p>
    <w:p w:rsidR="006F24FC" w:rsidRDefault="006F24FC" w:rsidP="00781642">
      <w:pPr>
        <w:jc w:val="both"/>
      </w:pPr>
    </w:p>
    <w:p w:rsidR="009B2127" w:rsidRDefault="00DF602E" w:rsidP="006F24FC">
      <w:pPr>
        <w:spacing w:line="240" w:lineRule="auto"/>
        <w:jc w:val="both"/>
      </w:pPr>
      <w:r>
        <w:t>Cependant,</w:t>
      </w:r>
      <w:r w:rsidR="009B2127">
        <w:t xml:space="preserve"> selon les modalités mises en œuvre par le professionnel dans la réalisation des plats à emporter, les points détaillés ci-dessous devront faire l’objet d’une vigilance accrue :</w:t>
      </w:r>
    </w:p>
    <w:p w:rsidR="009B2127" w:rsidRDefault="006D40D8" w:rsidP="006F24FC">
      <w:pPr>
        <w:spacing w:line="240" w:lineRule="auto"/>
        <w:ind w:left="357" w:right="-284"/>
        <w:jc w:val="both"/>
      </w:pPr>
      <w:r>
        <w:t xml:space="preserve">1/ </w:t>
      </w:r>
      <w:r w:rsidR="00DF602E" w:rsidRPr="00B51133">
        <w:rPr>
          <w:u w:val="single"/>
        </w:rPr>
        <w:t>Ven</w:t>
      </w:r>
      <w:r w:rsidR="00151515" w:rsidRPr="00B51133">
        <w:rPr>
          <w:u w:val="single"/>
        </w:rPr>
        <w:t xml:space="preserve">te des plats en liaison froide, produits </w:t>
      </w:r>
      <w:r w:rsidR="00B51133" w:rsidRPr="00B51133">
        <w:rPr>
          <w:u w:val="single"/>
        </w:rPr>
        <w:t>à</w:t>
      </w:r>
      <w:r w:rsidR="00151515" w:rsidRPr="00B51133">
        <w:rPr>
          <w:u w:val="single"/>
        </w:rPr>
        <w:t xml:space="preserve"> </w:t>
      </w:r>
      <w:r w:rsidR="009B2127" w:rsidRPr="00B51133">
        <w:rPr>
          <w:u w:val="single"/>
        </w:rPr>
        <w:t>température à cœur</w:t>
      </w:r>
      <w:r w:rsidR="00151515" w:rsidRPr="00B51133">
        <w:rPr>
          <w:u w:val="single"/>
        </w:rPr>
        <w:t xml:space="preserve"> </w:t>
      </w:r>
      <w:r w:rsidR="00DF602E" w:rsidRPr="00B51133">
        <w:rPr>
          <w:u w:val="single"/>
        </w:rPr>
        <w:t xml:space="preserve">inférieure à </w:t>
      </w:r>
      <w:r w:rsidR="00151515" w:rsidRPr="00B51133">
        <w:rPr>
          <w:u w:val="single"/>
        </w:rPr>
        <w:t>+</w:t>
      </w:r>
      <w:r w:rsidR="00B51133" w:rsidRPr="00B51133">
        <w:rPr>
          <w:u w:val="single"/>
        </w:rPr>
        <w:t xml:space="preserve"> </w:t>
      </w:r>
      <w:r w:rsidR="00151515" w:rsidRPr="00B51133">
        <w:rPr>
          <w:u w:val="single"/>
        </w:rPr>
        <w:t>3°C</w:t>
      </w:r>
      <w:r w:rsidR="00B51133">
        <w:t xml:space="preserve"> </w:t>
      </w:r>
    </w:p>
    <w:p w:rsidR="009B2127" w:rsidRDefault="009B2127" w:rsidP="006F24FC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Ces préparations sont destinées à être consommées froides (salades, entrées…) ou après un réchauffage (plat principal…)</w:t>
      </w:r>
    </w:p>
    <w:p w:rsidR="00DF602E" w:rsidRDefault="009B2127" w:rsidP="006F24FC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 xml:space="preserve"> L</w:t>
      </w:r>
      <w:r w:rsidR="00DF602E">
        <w:t>es plats</w:t>
      </w:r>
      <w:r w:rsidR="00B51133">
        <w:t xml:space="preserve"> cuisinés</w:t>
      </w:r>
      <w:r w:rsidR="00151515">
        <w:t xml:space="preserve"> </w:t>
      </w:r>
      <w:r w:rsidR="00DF602E">
        <w:t>doivent être refroidi</w:t>
      </w:r>
      <w:r w:rsidR="00151515">
        <w:t xml:space="preserve">s </w:t>
      </w:r>
      <w:r w:rsidR="00DF602E">
        <w:t xml:space="preserve">le plus rapidement possible après </w:t>
      </w:r>
      <w:r w:rsidR="00151515">
        <w:t xml:space="preserve">la </w:t>
      </w:r>
      <w:r w:rsidR="00DF602E">
        <w:t>cuisson (</w:t>
      </w:r>
      <w:r w:rsidR="00151515">
        <w:t>passage rapide, si possible en moins de 2h</w:t>
      </w:r>
      <w:r w:rsidR="00B51133">
        <w:t>,</w:t>
      </w:r>
      <w:r w:rsidR="00151515">
        <w:t xml:space="preserve"> </w:t>
      </w:r>
      <w:r w:rsidR="00DF602E">
        <w:t xml:space="preserve">en-dessous de </w:t>
      </w:r>
      <w:r w:rsidR="00151515">
        <w:t>+</w:t>
      </w:r>
      <w:r w:rsidR="00DF602E">
        <w:t>10°</w:t>
      </w:r>
      <w:proofErr w:type="gramStart"/>
      <w:r w:rsidR="00DF602E">
        <w:t>C</w:t>
      </w:r>
      <w:r w:rsidR="00151515">
        <w:t xml:space="preserve"> )</w:t>
      </w:r>
      <w:proofErr w:type="gramEnd"/>
      <w:r w:rsidR="00DF602E">
        <w:t xml:space="preserve"> et conserver </w:t>
      </w:r>
      <w:r w:rsidR="00151515">
        <w:t xml:space="preserve">ensuite </w:t>
      </w:r>
      <w:r w:rsidR="00DF602E">
        <w:t xml:space="preserve">à moins de </w:t>
      </w:r>
      <w:r w:rsidR="00B51133">
        <w:t>+</w:t>
      </w:r>
      <w:r w:rsidR="00DF602E">
        <w:t>3°C jusqu’à la vente.</w:t>
      </w:r>
    </w:p>
    <w:p w:rsidR="00B2608D" w:rsidRDefault="00B2608D" w:rsidP="006F24FC">
      <w:pPr>
        <w:spacing w:line="240" w:lineRule="auto"/>
        <w:ind w:left="360"/>
        <w:jc w:val="both"/>
      </w:pPr>
      <w:r>
        <w:t xml:space="preserve">2/ </w:t>
      </w:r>
      <w:r w:rsidRPr="00B51133">
        <w:rPr>
          <w:u w:val="single"/>
        </w:rPr>
        <w:t xml:space="preserve">Vente en liaison chaude, produits à température à cœur  supérieure à + 63°C </w:t>
      </w:r>
    </w:p>
    <w:p w:rsidR="00B2608D" w:rsidRDefault="00B2608D" w:rsidP="006F24FC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les plats cuisinés ayant subi une cuisson doivent être maintenus à plus de + 63°C jusqu’à leur remise au consommateur.</w:t>
      </w:r>
    </w:p>
    <w:p w:rsidR="006F24FC" w:rsidRDefault="006F24FC" w:rsidP="00B2608D">
      <w:pPr>
        <w:jc w:val="both"/>
      </w:pPr>
    </w:p>
    <w:p w:rsidR="006F24FC" w:rsidRDefault="006F24FC" w:rsidP="00B2608D">
      <w:pPr>
        <w:jc w:val="both"/>
      </w:pPr>
    </w:p>
    <w:p w:rsidR="00B2608D" w:rsidRDefault="00B2608D">
      <w:r>
        <w:rPr>
          <w:noProof/>
          <w:lang w:eastAsia="fr-FR"/>
        </w:rPr>
        <w:drawing>
          <wp:inline distT="0" distB="0" distL="0" distR="0">
            <wp:extent cx="1325880" cy="952500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D40D8" w:rsidRDefault="006D40D8" w:rsidP="006F24FC">
      <w:pPr>
        <w:spacing w:line="240" w:lineRule="auto"/>
        <w:ind w:firstLine="360"/>
        <w:jc w:val="both"/>
      </w:pPr>
      <w:r>
        <w:lastRenderedPageBreak/>
        <w:t xml:space="preserve">3/ </w:t>
      </w:r>
      <w:r w:rsidR="00151515" w:rsidRPr="00B51133">
        <w:rPr>
          <w:u w:val="single"/>
        </w:rPr>
        <w:t>Cas particulier</w:t>
      </w:r>
      <w:r w:rsidRPr="00B51133">
        <w:rPr>
          <w:u w:val="single"/>
        </w:rPr>
        <w:t>s</w:t>
      </w:r>
      <w:r w:rsidR="00B51133">
        <w:t> </w:t>
      </w:r>
    </w:p>
    <w:p w:rsidR="0006581E" w:rsidRDefault="0006581E" w:rsidP="006F24FC">
      <w:pPr>
        <w:pStyle w:val="Paragraphedeliste"/>
        <w:numPr>
          <w:ilvl w:val="0"/>
          <w:numId w:val="5"/>
        </w:numPr>
        <w:spacing w:line="240" w:lineRule="auto"/>
        <w:ind w:hanging="357"/>
        <w:jc w:val="both"/>
      </w:pPr>
      <w:r>
        <w:t>des pla</w:t>
      </w:r>
      <w:r w:rsidR="00B51133">
        <w:t xml:space="preserve">ts cuisinés élaborés à l’avance, </w:t>
      </w:r>
      <w:r>
        <w:t>refroidis et  destinés à être vendus en liaison chaude :</w:t>
      </w:r>
    </w:p>
    <w:p w:rsidR="00DF602E" w:rsidRDefault="00DF602E" w:rsidP="006F24FC">
      <w:pPr>
        <w:pStyle w:val="Paragraphedeliste"/>
        <w:numPr>
          <w:ilvl w:val="0"/>
          <w:numId w:val="3"/>
        </w:numPr>
        <w:spacing w:line="240" w:lineRule="auto"/>
        <w:ind w:hanging="357"/>
        <w:jc w:val="both"/>
      </w:pPr>
      <w:r>
        <w:t xml:space="preserve">la remise en température </w:t>
      </w:r>
      <w:r w:rsidR="0006581E">
        <w:t xml:space="preserve">doit être rapide (si possible moins d’une heure) pour atteindre + 63°C </w:t>
      </w:r>
      <w:r>
        <w:t>à cœur</w:t>
      </w:r>
    </w:p>
    <w:p w:rsidR="0006581E" w:rsidRDefault="0006581E" w:rsidP="006F24FC">
      <w:pPr>
        <w:pStyle w:val="Paragraphedeliste"/>
        <w:numPr>
          <w:ilvl w:val="0"/>
          <w:numId w:val="3"/>
        </w:numPr>
        <w:spacing w:line="240" w:lineRule="auto"/>
        <w:ind w:hanging="357"/>
        <w:jc w:val="both"/>
      </w:pPr>
      <w:r>
        <w:t>un plat ne peut être réchauffé qu’une seule fois (pas de refroidissement possible après réchauffage pour une seconde remise en température ultérieure)</w:t>
      </w:r>
    </w:p>
    <w:p w:rsidR="0006581E" w:rsidRPr="00B51133" w:rsidRDefault="0006581E" w:rsidP="006F24FC">
      <w:pPr>
        <w:spacing w:line="240" w:lineRule="auto"/>
        <w:jc w:val="both"/>
        <w:rPr>
          <w:b/>
        </w:rPr>
      </w:pPr>
      <w:r w:rsidRPr="00B51133">
        <w:rPr>
          <w:b/>
        </w:rPr>
        <w:t>Dans tous les cas, Il est vivement recommandé de ne pas proposer à la vente à emporter des produits dits « sensibles » (viandes hachées, tartares, carpaccio, préparations non cuites contenant des œufs crus, fruits de mer…) dont l</w:t>
      </w:r>
      <w:r w:rsidR="000B6B97" w:rsidRPr="00B51133">
        <w:rPr>
          <w:b/>
        </w:rPr>
        <w:t>a gestion sanitaire est difficilement maîtrisa</w:t>
      </w:r>
      <w:r w:rsidR="006D40D8" w:rsidRPr="00B51133">
        <w:rPr>
          <w:b/>
        </w:rPr>
        <w:t>ble (</w:t>
      </w:r>
      <w:r w:rsidR="000B6B97" w:rsidRPr="00B51133">
        <w:rPr>
          <w:b/>
        </w:rPr>
        <w:t>conditions d’hygiènes, températures</w:t>
      </w:r>
      <w:proofErr w:type="gramStart"/>
      <w:r w:rsidR="000B6B97" w:rsidRPr="00B51133">
        <w:rPr>
          <w:b/>
        </w:rPr>
        <w:t>..)</w:t>
      </w:r>
      <w:proofErr w:type="gramEnd"/>
    </w:p>
    <w:p w:rsidR="000B6B97" w:rsidRDefault="00DF602E" w:rsidP="006F24FC">
      <w:pPr>
        <w:spacing w:line="240" w:lineRule="auto"/>
        <w:jc w:val="both"/>
      </w:pPr>
      <w:r>
        <w:t xml:space="preserve">Il est également important de choisir le </w:t>
      </w:r>
      <w:r w:rsidR="00B51133">
        <w:t xml:space="preserve">conditionnement </w:t>
      </w:r>
      <w:r>
        <w:t xml:space="preserve">alimentaire qui convient </w:t>
      </w:r>
      <w:r w:rsidR="000B6B97">
        <w:t xml:space="preserve">le mieux </w:t>
      </w:r>
      <w:r>
        <w:t>au type de produit</w:t>
      </w:r>
      <w:r w:rsidR="000B6B97">
        <w:t xml:space="preserve"> à emporter. </w:t>
      </w:r>
    </w:p>
    <w:p w:rsidR="000B6B97" w:rsidRDefault="006D40D8" w:rsidP="006F24FC">
      <w:pPr>
        <w:spacing w:line="240" w:lineRule="auto"/>
        <w:jc w:val="both"/>
      </w:pPr>
      <w:r>
        <w:t xml:space="preserve">4/ </w:t>
      </w:r>
      <w:r w:rsidR="000B6B97" w:rsidRPr="00B51133">
        <w:rPr>
          <w:u w:val="single"/>
        </w:rPr>
        <w:t xml:space="preserve">Les conditionnements fournis par </w:t>
      </w:r>
      <w:r w:rsidRPr="00B51133">
        <w:rPr>
          <w:u w:val="single"/>
        </w:rPr>
        <w:t>le restaurateur </w:t>
      </w:r>
      <w:r w:rsidR="00DF602E" w:rsidRPr="00B51133">
        <w:rPr>
          <w:u w:val="single"/>
        </w:rPr>
        <w:t xml:space="preserve">doivent </w:t>
      </w:r>
      <w:r w:rsidR="000B6B97" w:rsidRPr="00B51133">
        <w:rPr>
          <w:u w:val="single"/>
        </w:rPr>
        <w:t>ré</w:t>
      </w:r>
      <w:r w:rsidRPr="00B51133">
        <w:rPr>
          <w:u w:val="single"/>
        </w:rPr>
        <w:t xml:space="preserve">pondre aux exigences </w:t>
      </w:r>
      <w:r w:rsidR="000B6B97" w:rsidRPr="00B51133">
        <w:rPr>
          <w:u w:val="single"/>
        </w:rPr>
        <w:t>suivantes</w:t>
      </w:r>
      <w:r w:rsidR="00B51133">
        <w:t> </w:t>
      </w:r>
    </w:p>
    <w:p w:rsidR="000B6B97" w:rsidRDefault="00DF602E" w:rsidP="006F24FC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aptitude au contact al</w:t>
      </w:r>
      <w:r w:rsidR="000B6B97">
        <w:t>imentaire, étanchéité, propreté</w:t>
      </w:r>
      <w:proofErr w:type="gramStart"/>
      <w:r w:rsidR="000B6B97">
        <w:t>..</w:t>
      </w:r>
      <w:proofErr w:type="spellStart"/>
      <w:proofErr w:type="gramEnd"/>
      <w:r w:rsidR="000B6B97">
        <w:t>etc</w:t>
      </w:r>
      <w:proofErr w:type="spellEnd"/>
      <w:r w:rsidR="000B6B97">
        <w:t>…</w:t>
      </w:r>
    </w:p>
    <w:p w:rsidR="000B6B97" w:rsidRDefault="000B6B97" w:rsidP="006F24FC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 xml:space="preserve">les contenants à usage unique répondent à l’ensemble de ces prescriptions </w:t>
      </w:r>
      <w:r w:rsidR="00DF602E">
        <w:t>…</w:t>
      </w:r>
    </w:p>
    <w:p w:rsidR="00DF602E" w:rsidRDefault="000B6B97" w:rsidP="006F24FC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 xml:space="preserve">Le stockage des </w:t>
      </w:r>
      <w:r w:rsidR="00DF602E">
        <w:t xml:space="preserve">conditionnements </w:t>
      </w:r>
      <w:r>
        <w:t xml:space="preserve">(à usage unique ou non) est important, ils doivent </w:t>
      </w:r>
      <w:r w:rsidR="00DF602E">
        <w:t xml:space="preserve">être entreposés dans un endroit propre, </w:t>
      </w:r>
      <w:r w:rsidR="006D40D8">
        <w:t xml:space="preserve">sec, </w:t>
      </w:r>
      <w:r w:rsidR="00DF602E">
        <w:t>à l'abri de la poussière</w:t>
      </w:r>
      <w:r w:rsidR="006D40D8">
        <w:t xml:space="preserve"> et protég</w:t>
      </w:r>
      <w:r w:rsidR="00781642">
        <w:t>és</w:t>
      </w:r>
      <w:r w:rsidR="006D40D8">
        <w:t xml:space="preserve"> de toute contamination</w:t>
      </w:r>
      <w:proofErr w:type="gramStart"/>
      <w:r w:rsidR="006D40D8">
        <w:t>.</w:t>
      </w:r>
      <w:r w:rsidR="00DF602E">
        <w:t>.</w:t>
      </w:r>
      <w:proofErr w:type="gramEnd"/>
    </w:p>
    <w:p w:rsidR="006D40D8" w:rsidRDefault="006D40D8" w:rsidP="00781642">
      <w:pPr>
        <w:jc w:val="both"/>
      </w:pPr>
      <w:r>
        <w:t xml:space="preserve">5/ </w:t>
      </w:r>
      <w:r w:rsidR="00DF602E" w:rsidRPr="00781642">
        <w:rPr>
          <w:u w:val="single"/>
        </w:rPr>
        <w:t>Lors de la remise du plat à</w:t>
      </w:r>
      <w:r w:rsidRPr="00781642">
        <w:rPr>
          <w:u w:val="single"/>
        </w:rPr>
        <w:t xml:space="preserve"> emporter</w:t>
      </w:r>
      <w:r w:rsidR="00781642">
        <w:t> </w:t>
      </w:r>
    </w:p>
    <w:p w:rsidR="006D40D8" w:rsidRDefault="00DF602E" w:rsidP="006F24F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</w:pPr>
      <w:r>
        <w:t xml:space="preserve">le professionnel est tenu de délivrer des recommandations au client sur les bonnes pratiques de conservation et de consommation du repas emporté. </w:t>
      </w:r>
    </w:p>
    <w:p w:rsidR="006D40D8" w:rsidRDefault="00DF602E" w:rsidP="006F24F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</w:pPr>
      <w:r>
        <w:t>Des recommandations sur la température de conservation ou le délai de consommation peuvent ainsi être matérialisées via un étique</w:t>
      </w:r>
      <w:r w:rsidR="006D40D8">
        <w:t xml:space="preserve">tage ou une impression directe sur le </w:t>
      </w:r>
      <w:r>
        <w:t>conditionnement.</w:t>
      </w:r>
    </w:p>
    <w:p w:rsidR="00B252C6" w:rsidRDefault="00DF602E" w:rsidP="006F24FC">
      <w:pPr>
        <w:pStyle w:val="Paragraphedeliste"/>
        <w:numPr>
          <w:ilvl w:val="0"/>
          <w:numId w:val="1"/>
        </w:numPr>
        <w:spacing w:line="240" w:lineRule="auto"/>
        <w:ind w:left="714" w:hanging="357"/>
        <w:jc w:val="both"/>
      </w:pPr>
      <w:r>
        <w:t xml:space="preserve"> En particulier, le consommateur doit</w:t>
      </w:r>
      <w:r w:rsidR="006D40D8">
        <w:t xml:space="preserve"> être informé dans le cas de </w:t>
      </w:r>
      <w:r>
        <w:t>remise de denré</w:t>
      </w:r>
      <w:r w:rsidR="006D40D8">
        <w:t>es alimentaires décongelées</w:t>
      </w:r>
      <w:r w:rsidR="00781642">
        <w:t xml:space="preserve">, </w:t>
      </w:r>
      <w:r w:rsidR="00961E5F">
        <w:t xml:space="preserve"> à l’état réfrigéré</w:t>
      </w:r>
      <w:r w:rsidR="006D40D8">
        <w:t xml:space="preserve">, </w:t>
      </w:r>
      <w:r w:rsidR="00961E5F">
        <w:t xml:space="preserve">pour </w:t>
      </w:r>
      <w:r w:rsidR="006D40D8">
        <w:t>que celles-ci</w:t>
      </w:r>
      <w:r>
        <w:t xml:space="preserve"> ne so</w:t>
      </w:r>
      <w:r w:rsidR="00961E5F">
        <w:t>ie</w:t>
      </w:r>
      <w:r>
        <w:t xml:space="preserve">nt pas destinées à une </w:t>
      </w:r>
      <w:proofErr w:type="spellStart"/>
      <w:r>
        <w:t>re</w:t>
      </w:r>
      <w:proofErr w:type="spellEnd"/>
      <w:r w:rsidR="006D40D8">
        <w:t>-</w:t>
      </w:r>
      <w:r w:rsidR="00961E5F">
        <w:t>congélation en l'état (mais éventuellement après cuisson)</w:t>
      </w:r>
    </w:p>
    <w:p w:rsidR="006D40D8" w:rsidRDefault="006D40D8" w:rsidP="00781642">
      <w:pPr>
        <w:jc w:val="both"/>
      </w:pPr>
      <w:r>
        <w:t xml:space="preserve">6/ </w:t>
      </w:r>
      <w:r w:rsidRPr="00781642">
        <w:rPr>
          <w:u w:val="single"/>
        </w:rPr>
        <w:t>Mesures temporaires destinées à favoriser l’adaptation des entreprises du secteur alimentaire aux restrictions imposées par l’épidémie de Covid-19</w:t>
      </w:r>
    </w:p>
    <w:p w:rsidR="006D40D8" w:rsidRDefault="005F0D8B" w:rsidP="006F24FC">
      <w:pPr>
        <w:spacing w:line="240" w:lineRule="auto"/>
        <w:jc w:val="both"/>
      </w:pPr>
      <w:r>
        <w:t>Des dispositions temporaires, valables le temps de la période d’urgence sanitaire, sont mises en place pour pallier  la baisse d’activité liée au confinement i</w:t>
      </w:r>
      <w:r w:rsidR="00781642">
        <w:t>mposé par le gouvernement</w:t>
      </w:r>
      <w:r>
        <w:t> :</w:t>
      </w:r>
    </w:p>
    <w:p w:rsidR="005F0D8B" w:rsidRDefault="005F0D8B" w:rsidP="006F24FC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>Suspension des seuils</w:t>
      </w:r>
      <w:r w:rsidR="00781642">
        <w:t>,</w:t>
      </w:r>
      <w:r>
        <w:t xml:space="preserve"> définis par catégorie de produits</w:t>
      </w:r>
      <w:r w:rsidR="00781642">
        <w:t>,</w:t>
      </w:r>
      <w:r>
        <w:t xml:space="preserve"> pour les établissements bénéficiant d’une dérogation</w:t>
      </w:r>
      <w:r w:rsidR="00FA6312">
        <w:t xml:space="preserve"> à l’agrément</w:t>
      </w:r>
      <w:r>
        <w:t xml:space="preserve"> (la limite restrictive de 30% maximal de la production à céder à des intermédiaires disparaît)</w:t>
      </w:r>
    </w:p>
    <w:p w:rsidR="00FA6312" w:rsidRDefault="00FA6312" w:rsidP="006F24FC">
      <w:pPr>
        <w:pStyle w:val="Paragraphedeliste"/>
        <w:numPr>
          <w:ilvl w:val="0"/>
          <w:numId w:val="9"/>
        </w:numPr>
        <w:spacing w:line="240" w:lineRule="auto"/>
        <w:jc w:val="both"/>
      </w:pPr>
      <w:r>
        <w:t>Possibilité pour le restaurateur de congeler des matières premières, des produits intermédiaires ou des produits finis avec archivage des informations de traçabilité :</w:t>
      </w:r>
    </w:p>
    <w:p w:rsidR="00FA6312" w:rsidRDefault="00FA6312" w:rsidP="006F24FC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 la congélation doit intervenir au plus tôt pour conserver l’état de fraicheur (qualités organoleptiques et sanitaires) du produit destiné à être congelé (pas de produit en fin de durée de vie)</w:t>
      </w:r>
    </w:p>
    <w:p w:rsidR="00FA6312" w:rsidRDefault="00FA6312" w:rsidP="006F24FC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atteinte d’une température à cœur de l’aliment comprise entre -1°C et </w:t>
      </w:r>
      <w:r w:rsidR="00961E5F">
        <w:t>-</w:t>
      </w:r>
      <w:r>
        <w:t>5°C rapidement</w:t>
      </w:r>
    </w:p>
    <w:p w:rsidR="00FA6312" w:rsidRDefault="00FA6312" w:rsidP="006F24FC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un étiquetage men</w:t>
      </w:r>
      <w:r w:rsidR="00781642">
        <w:t>tionnant la date de congélation</w:t>
      </w:r>
      <w:r>
        <w:t xml:space="preserve"> et </w:t>
      </w:r>
      <w:r w:rsidR="00781642">
        <w:t xml:space="preserve">/ </w:t>
      </w:r>
      <w:r>
        <w:t xml:space="preserve">ou de décongélation </w:t>
      </w:r>
      <w:r w:rsidR="00961E5F">
        <w:t>doit être porté à la connaissance du consommateur</w:t>
      </w:r>
    </w:p>
    <w:p w:rsidR="006F24FC" w:rsidRDefault="006F24FC" w:rsidP="006F24FC">
      <w:pPr>
        <w:spacing w:line="240" w:lineRule="auto"/>
        <w:ind w:left="720"/>
        <w:jc w:val="both"/>
      </w:pPr>
    </w:p>
    <w:p w:rsidR="006F24FC" w:rsidRDefault="006F24FC" w:rsidP="006F24FC">
      <w:pPr>
        <w:spacing w:line="240" w:lineRule="auto"/>
        <w:jc w:val="both"/>
      </w:pPr>
      <w:r w:rsidRPr="006F24FC">
        <w:drawing>
          <wp:inline distT="0" distB="0" distL="0" distR="0">
            <wp:extent cx="1325880" cy="952500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4FC" w:rsidSect="006F24FC">
      <w:pgSz w:w="11906" w:h="16838"/>
      <w:pgMar w:top="62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929"/>
    <w:multiLevelType w:val="hybridMultilevel"/>
    <w:tmpl w:val="841EFAE8"/>
    <w:lvl w:ilvl="0" w:tplc="38661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CB0FBA"/>
    <w:multiLevelType w:val="hybridMultilevel"/>
    <w:tmpl w:val="FA9AA1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05714F"/>
    <w:multiLevelType w:val="hybridMultilevel"/>
    <w:tmpl w:val="5D60A4DA"/>
    <w:lvl w:ilvl="0" w:tplc="04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557002A8"/>
    <w:multiLevelType w:val="hybridMultilevel"/>
    <w:tmpl w:val="4C641A1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3253FC"/>
    <w:multiLevelType w:val="hybridMultilevel"/>
    <w:tmpl w:val="828A80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D8523B"/>
    <w:multiLevelType w:val="hybridMultilevel"/>
    <w:tmpl w:val="B994D4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AB129FB"/>
    <w:multiLevelType w:val="hybridMultilevel"/>
    <w:tmpl w:val="74F66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22A8E"/>
    <w:multiLevelType w:val="hybridMultilevel"/>
    <w:tmpl w:val="9C1A4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F7F8F"/>
    <w:multiLevelType w:val="hybridMultilevel"/>
    <w:tmpl w:val="C53E5782"/>
    <w:lvl w:ilvl="0" w:tplc="3866180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02E"/>
    <w:rsid w:val="0006581E"/>
    <w:rsid w:val="000B6B97"/>
    <w:rsid w:val="00151515"/>
    <w:rsid w:val="002647F5"/>
    <w:rsid w:val="00431C37"/>
    <w:rsid w:val="005F0D8B"/>
    <w:rsid w:val="00615CB5"/>
    <w:rsid w:val="006D40D8"/>
    <w:rsid w:val="006F24FC"/>
    <w:rsid w:val="006F36CC"/>
    <w:rsid w:val="00781642"/>
    <w:rsid w:val="00961E5F"/>
    <w:rsid w:val="009B2127"/>
    <w:rsid w:val="00A01B20"/>
    <w:rsid w:val="00B252C6"/>
    <w:rsid w:val="00B2608D"/>
    <w:rsid w:val="00B51133"/>
    <w:rsid w:val="00D82C5D"/>
    <w:rsid w:val="00DF602E"/>
    <w:rsid w:val="00EF0F5D"/>
    <w:rsid w:val="00FA6312"/>
    <w:rsid w:val="00FC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0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RENARD, Pascale</dc:creator>
  <cp:lastModifiedBy>CANTE, Marie-Thérèse</cp:lastModifiedBy>
  <cp:revision>7</cp:revision>
  <dcterms:created xsi:type="dcterms:W3CDTF">2020-11-20T08:12:00Z</dcterms:created>
  <dcterms:modified xsi:type="dcterms:W3CDTF">2020-11-20T08:39:00Z</dcterms:modified>
</cp:coreProperties>
</file>